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thinThickSmallGap" w:color="7E7E7E" w:themeColor="text1" w:themeTint="80" w:sz="12" w:space="0"/>
          <w:left w:val="thinThickSmallGap" w:color="7E7E7E" w:themeColor="text1" w:themeTint="80" w:sz="12" w:space="0"/>
          <w:bottom w:val="thickThinSmallGap" w:color="7E7E7E" w:themeColor="text1" w:themeTint="80" w:sz="12" w:space="0"/>
          <w:right w:val="thickThinSmallGap" w:color="7E7E7E" w:themeColor="text1" w:themeTint="80" w:sz="12" w:space="0"/>
          <w:insideH w:val="dotted" w:color="7E7E7E" w:themeColor="text1" w:themeTint="80" w:sz="2" w:space="0"/>
          <w:insideV w:val="dotted" w:color="7E7E7E" w:themeColor="text1" w:themeTint="8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4"/>
        <w:gridCol w:w="2085"/>
        <w:gridCol w:w="3371"/>
      </w:tblGrid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your institution’s name.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restart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</w:t>
            </w:r>
            <w:r>
              <w:rPr>
                <w:iCs/>
                <w:highlight w:val="green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  <w:vMerge w:val="continue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Provider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write the study visit theme.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 Venue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rFonts w:ascii="Courier New" w:hAnsi="Courier New" w:cs="Courier New"/>
                <w:iCs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To be determined</w:t>
            </w:r>
            <w:r>
              <w:rPr>
                <w:rFonts w:ascii="Courier New" w:hAnsi="Courier New" w:cs="Courier New"/>
                <w:i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</w:t>
            </w:r>
            <w:r>
              <w:rPr>
                <w:rFonts w:ascii="Courier New" w:hAnsi="Courier New" w:cs="Courier New"/>
                <w:i/>
                <w:color w:val="7F7F7F"/>
                <w:sz w:val="18"/>
                <w:szCs w:val="18"/>
                <w:highlight w:val="yellow"/>
                <w:lang w:val="en-GB"/>
              </w:rPr>
              <w:t xml:space="preserve"> 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(City, Country</w:t>
            </w:r>
            <w:r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Proposed Start Date for Study Visit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study visit</w:t>
            </w:r>
            <w:r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4" w:type="dxa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Background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give a background on the reasons why your institution is in need of the study visit theme stated above.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Specific Objectives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provide a clear, concise statement of the specific objectives of your institution for which the study visit is expected to be instrumental in achieving them. You can use as much as space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Coverage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use this field to state what kind of topics your institution expects to be covered during the 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study visit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szCs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Expected Study Visit Outputs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use this field to define the outputs expected from the study visit. You can use as much as space needed.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Please write the number of participants who will participate in the Study Visit 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  <w14:textFill>
                  <w14:solidFill>
                    <w14:schemeClr w14:val="tx1"/>
                  </w14:solidFill>
                </w14:textFill>
              </w:rPr>
              <w:t>maximum 4 participants</w:t>
            </w:r>
            <w:r>
              <w:rPr>
                <w:rFonts w:ascii="Courier New" w:hAnsi="Courier New" w:cs="Courier New"/>
                <w:color w:val="000000" w:themeColor="text1"/>
                <w:sz w:val="18"/>
                <w:lang w:val="en-GB"/>
                <w14:textFill>
                  <w14:solidFill>
                    <w14:schemeClr w14:val="tx1"/>
                  </w14:solidFill>
                </w14:textFill>
              </w:rPr>
              <w:t>).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thinThickSmallGap" w:color="7E7E7E" w:themeColor="text1" w:themeTint="80" w:sz="12" w:space="0"/>
            <w:left w:val="thinThickSmallGap" w:color="7E7E7E" w:themeColor="text1" w:themeTint="80" w:sz="12" w:space="0"/>
            <w:bottom w:val="thickThinSmallGap" w:color="7E7E7E" w:themeColor="text1" w:themeTint="80" w:sz="12" w:space="0"/>
            <w:right w:val="thickThinSmallGap" w:color="7E7E7E" w:themeColor="text1" w:themeTint="80" w:sz="12" w:space="0"/>
            <w:insideH w:val="dotted" w:color="7E7E7E" w:themeColor="text1" w:themeTint="80" w:sz="2" w:space="0"/>
            <w:insideV w:val="dotted" w:color="7E7E7E" w:themeColor="text1" w:themeTint="8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0" w:type="dxa"/>
            <w:gridSpan w:val="3"/>
          </w:tcPr>
          <w:p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rFonts w:ascii="Courier New" w:hAnsi="Courier New" w:cs="Courier New"/>
                <w:color w:val="808080" w:themeColor="text1" w:themeTint="80"/>
                <w:sz w:val="18"/>
                <w:highlight w:val="yellow"/>
                <w:lang w:val="en-GB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Please describe the profile of the participants (Position, Level of Education and Working area).</w:t>
            </w:r>
          </w:p>
        </w:tc>
      </w:tr>
    </w:tbl>
    <w:p>
      <w:pPr>
        <w:rPr>
          <w:b/>
          <w:lang w:val="en-GB"/>
        </w:rPr>
      </w:pPr>
      <w:r>
        <w:rPr>
          <w:rFonts w:ascii="Courier New" w:hAnsi="Courier New" w:cs="Courier New"/>
          <w:b/>
          <w:color w:val="808080" w:themeColor="text1" w:themeTint="80"/>
          <w:sz w:val="18"/>
          <w:highlight w:val="yellow"/>
          <w:lang w:val="en-GB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Note: The yellow shaded text can be erased after the completion of required fields.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552" w:right="1418" w:bottom="1418" w:left="1418" w:header="432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02452280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lang w:val="en-US"/>
          </w:rPr>
          <mc:AlternateContent>
            <mc:Choice Requires="wps">
              <w:drawing>
                <wp:inline distT="0" distB="0" distL="0" distR="0">
                  <wp:extent cx="5467350" cy="45085"/>
                  <wp:effectExtent l="0" t="9525" r="0" b="2540"/>
                  <wp:docPr id="30" name="Flowchart: Decision 30" descr="Light horizontal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id="_x0000_s1026" o:spid="_x0000_s1026" o:spt="110" alt="Light horizontal" type="#_x0000_t110" style="flip:y;height:3.55pt;width:430.5pt;" fillcolor="#000000" filled="t" stroked="f" coordsize="21600,21600" o:gfxdata="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PeyHLUAAAAAwEAAA8AAAAAAAAAAQAgAAAAIgAAAGRycy9kb3ducmV2LnhtbFBLAQIU&#10;ABQAAAAIAIdO4kAMI09gMAIAAGEEAAAOAAAAAAAAAAEAIAAAACMBAABkcnMvZTJvRG9jLnhtbFBL&#10;BQYAAAAABgAGAFkBAADFBQAAAAA=&#10;">
                  <v:fill type="pattern" on="t" color2="#FFFFFF" focussize="0,0" r:id="rId1"/>
                  <v:stroke on="f"/>
                  <v:imagedata o:title=""/>
                  <o:lock v:ext="edit" aspectratio="f"/>
                  <w10:wrap type="none"/>
                  <w10:anchorlock/>
                </v:shape>
              </w:pict>
            </mc:Fallback>
          </mc:AlternateContent>
        </w:r>
      </w:p>
      <w:p>
        <w:pPr>
          <w:pStyle w:val="4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722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1"/>
      <w:gridCol w:w="9213"/>
      <w:gridCol w:w="1146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716" w:hRule="atLeast"/>
      </w:trPr>
      <w:tc>
        <w:tcPr>
          <w:tcW w:w="10" w:type="pct"/>
        </w:tcPr>
        <w:p>
          <w:pPr>
            <w:pStyle w:val="5"/>
            <w:spacing w:before="0" w:after="0" w:line="240" w:lineRule="auto"/>
            <w:jc w:val="left"/>
          </w:pPr>
        </w:p>
      </w:tc>
      <w:tc>
        <w:tcPr>
          <w:tcW w:w="4438" w:type="pct"/>
        </w:tcPr>
        <w:p>
          <w:pPr>
            <w:pStyle w:val="5"/>
            <w:spacing w:before="0" w:after="0"/>
            <w:jc w:val="center"/>
            <w:rPr>
              <w:b/>
              <w:color w:val="1F497D" w:themeColor="text2"/>
              <w:sz w:val="56"/>
              <w14:textFill>
                <w14:solidFill>
                  <w14:schemeClr w14:val="tx2"/>
                </w14:solidFill>
              </w14:textFill>
            </w:rPr>
          </w:pPr>
          <w:r>
            <w:rPr>
              <w:lang w:val="en-US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0</wp:posOffset>
                </wp:positionV>
                <wp:extent cx="638175" cy="694690"/>
                <wp:effectExtent l="0" t="0" r="0" b="0"/>
                <wp:wrapThrough wrapText="bothSides">
                  <wp:wrapPolygon>
                    <wp:start x="0" y="0"/>
                    <wp:lineTo x="0" y="20731"/>
                    <wp:lineTo x="20633" y="20731"/>
                    <wp:lineTo x="2063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481" cy="69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5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  <w14:textFill>
                <w14:solidFill>
                  <w14:schemeClr w14:val="tx2"/>
                </w14:solidFill>
              </w14:textFill>
            </w:rPr>
          </w:pPr>
        </w:p>
        <w:p>
          <w:pPr>
            <w:pStyle w:val="5"/>
            <w:spacing w:before="0" w:after="0"/>
            <w:jc w:val="center"/>
            <w:rPr>
              <w:b/>
              <w:lang w:val="en-US"/>
            </w:rPr>
          </w:pPr>
          <w:r>
            <w:t xml:space="preserve"> </w:t>
          </w:r>
          <w:r>
            <w:rPr>
              <w:b/>
              <w:sz w:val="28"/>
              <w:lang w:val="en-US"/>
            </w:rPr>
            <w:t>SESRIC</w:t>
          </w:r>
          <w:r>
            <w:rPr>
              <w:b/>
              <w:sz w:val="28"/>
            </w:rPr>
            <w:t xml:space="preserve"> </w:t>
          </w:r>
          <w:r>
            <w:rPr>
              <w:b/>
              <w:sz w:val="28"/>
              <w:lang w:val="en-US"/>
            </w:rPr>
            <w:t>Capacity Building Programme</w:t>
          </w:r>
        </w:p>
        <w:p>
          <w:pPr>
            <w:pStyle w:val="5"/>
            <w:spacing w:before="0"/>
            <w:jc w:val="center"/>
            <w:rPr>
              <w:lang w:val="en-US"/>
            </w:rPr>
          </w:pPr>
          <w:r>
            <w:rPr>
              <w:lang w:val="en-US"/>
            </w:rPr>
            <w:t>Disaster Risk Management Capacity Building Programme (</w:t>
          </w:r>
          <w:bookmarkStart w:id="0" w:name="_GoBack"/>
          <w:bookmarkEnd w:id="0"/>
          <w:r>
            <w:rPr>
              <w:lang w:val="en-US"/>
            </w:rPr>
            <w:t>DRM-CaB)</w:t>
          </w:r>
        </w:p>
        <w:p>
          <w:pPr>
            <w:pStyle w:val="5"/>
            <w:spacing w:before="0" w:after="0"/>
            <w:jc w:val="center"/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</w:pPr>
          <w:r>
            <w:rPr>
              <w:b/>
              <w:color w:val="808080" w:themeColor="text1" w:themeTint="80"/>
              <w:sz w:val="40"/>
              <w:szCs w:val="1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>TERMS OF REFERENCE</w:t>
          </w:r>
        </w:p>
      </w:tc>
      <w:tc>
        <w:tcPr>
          <w:tcW w:w="553" w:type="pct"/>
        </w:tcPr>
        <w:p>
          <w:pPr>
            <w:pStyle w:val="5"/>
            <w:spacing w:before="0" w:after="0" w:line="240" w:lineRule="auto"/>
            <w:jc w:val="right"/>
          </w:pPr>
        </w:p>
        <w:p>
          <w:pPr>
            <w:tabs>
              <w:tab w:val="left" w:pos="636"/>
            </w:tabs>
          </w:pPr>
          <w:r>
            <w:tab/>
          </w:r>
        </w:p>
      </w:tc>
    </w:tr>
  </w:tbl>
  <w:p>
    <w:pPr>
      <w:pStyle w:val="14"/>
      <w:rPr>
        <w:sz w:val="2"/>
      </w:rPr>
    </w:pPr>
    <w:r>
      <w:rPr>
        <w:lang w:val="en-US"/>
      </w:rPr>
      <mc:AlternateContent>
        <mc:Choice Requires="wps">
          <w:drawing>
            <wp:inline distT="0" distB="0" distL="0" distR="0">
              <wp:extent cx="5848350" cy="45085"/>
              <wp:effectExtent l="0" t="0" r="0" b="0"/>
              <wp:docPr id="31" name="Flowchart: Decision 31" descr="Light horizont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_x0000_s1026" o:spid="_x0000_s1026" o:spt="110" alt="Light horizontal" type="#_x0000_t110" style="height:3.55pt;width:460.5pt;" fillcolor="#000000" filled="t" stroked="f" coordsize="21600,21600" o:gfxdata="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1Kbk&#10;8NAAAAADAQAADwAAAAAAAAABACAAAAAiAAAAZHJzL2Rvd25yZXYueG1sUEsBAhQAFAAAAAgAh07i&#10;QDqzLWUqAgAAVwQAAA4AAAAAAAAAAQAgAAAAHwEAAGRycy9lMm9Eb2MueG1sUEsFBgAAAAAGAAYA&#10;WQEAALsFAAAAAA==&#10;">
              <v:fill type="pattern" on="t" color2="#FFFFFF" focussize="0,0" r:id="rId2"/>
              <v:stroke on="f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93677"/>
    <w:rsid w:val="001A6A9C"/>
    <w:rsid w:val="002275A0"/>
    <w:rsid w:val="002471D7"/>
    <w:rsid w:val="00260989"/>
    <w:rsid w:val="00270ADD"/>
    <w:rsid w:val="00286319"/>
    <w:rsid w:val="0029693B"/>
    <w:rsid w:val="002A4925"/>
    <w:rsid w:val="002D1ED9"/>
    <w:rsid w:val="00316A54"/>
    <w:rsid w:val="003258AE"/>
    <w:rsid w:val="0036236F"/>
    <w:rsid w:val="00397B1E"/>
    <w:rsid w:val="003B2738"/>
    <w:rsid w:val="00437921"/>
    <w:rsid w:val="004712C0"/>
    <w:rsid w:val="0048768F"/>
    <w:rsid w:val="00493367"/>
    <w:rsid w:val="0049791C"/>
    <w:rsid w:val="004C0D5F"/>
    <w:rsid w:val="00502DF9"/>
    <w:rsid w:val="00536B45"/>
    <w:rsid w:val="00563279"/>
    <w:rsid w:val="0056638E"/>
    <w:rsid w:val="00595C58"/>
    <w:rsid w:val="005A0AE5"/>
    <w:rsid w:val="0063012B"/>
    <w:rsid w:val="00657755"/>
    <w:rsid w:val="006664CC"/>
    <w:rsid w:val="00672C15"/>
    <w:rsid w:val="0068462F"/>
    <w:rsid w:val="0069318A"/>
    <w:rsid w:val="006D04E0"/>
    <w:rsid w:val="006D540A"/>
    <w:rsid w:val="006F7743"/>
    <w:rsid w:val="007117D8"/>
    <w:rsid w:val="00737043"/>
    <w:rsid w:val="0074512C"/>
    <w:rsid w:val="007905B1"/>
    <w:rsid w:val="00793FCB"/>
    <w:rsid w:val="00794CEE"/>
    <w:rsid w:val="007962A7"/>
    <w:rsid w:val="00800371"/>
    <w:rsid w:val="00804020"/>
    <w:rsid w:val="0081071D"/>
    <w:rsid w:val="008118E1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4353C"/>
    <w:rsid w:val="00A8393B"/>
    <w:rsid w:val="00B65BBD"/>
    <w:rsid w:val="00B74F55"/>
    <w:rsid w:val="00B7781A"/>
    <w:rsid w:val="00BC6F78"/>
    <w:rsid w:val="00BD106D"/>
    <w:rsid w:val="00BD245D"/>
    <w:rsid w:val="00BD28B8"/>
    <w:rsid w:val="00C23A32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CD10B4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C226B"/>
    <w:rsid w:val="00FE1CC3"/>
    <w:rsid w:val="00FF1CEF"/>
    <w:rsid w:val="6FAB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300" w:lineRule="auto"/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4">
    <w:name w:val="footer"/>
    <w:basedOn w:val="1"/>
    <w:link w:val="10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12"/>
    <w:unhideWhenUsed/>
    <w:uiPriority w:val="99"/>
    <w:pPr>
      <w:tabs>
        <w:tab w:val="center" w:pos="4680"/>
        <w:tab w:val="right" w:pos="9360"/>
      </w:tabs>
    </w:p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ing 1 Char"/>
    <w:link w:val="2"/>
    <w:uiPriority w:val="9"/>
    <w:rPr>
      <w:rFonts w:ascii="Times New Roman" w:hAnsi="Times New Roman" w:eastAsia="Times New Roman" w:cs="Times New Roman"/>
      <w:b/>
      <w:bCs/>
      <w:kern w:val="32"/>
      <w:sz w:val="28"/>
      <w:szCs w:val="32"/>
      <w:lang w:val="tr-TR"/>
    </w:rPr>
  </w:style>
  <w:style w:type="character" w:customStyle="1" w:styleId="10">
    <w:name w:val="Footer Char"/>
    <w:link w:val="4"/>
    <w:uiPriority w:val="99"/>
    <w:rPr>
      <w:rFonts w:ascii="Times New Roman" w:hAnsi="Times New Roman" w:eastAsia="Calibri" w:cs="Times New Roman"/>
      <w:sz w:val="24"/>
      <w:lang w:val="tr-TR"/>
    </w:rPr>
  </w:style>
  <w:style w:type="paragraph" w:customStyle="1" w:styleId="11">
    <w:name w:val="Application3"/>
    <w:basedOn w:val="1"/>
    <w:qFormat/>
    <w:uiPriority w:val="0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character" w:customStyle="1" w:styleId="12">
    <w:name w:val="Header Char"/>
    <w:link w:val="5"/>
    <w:uiPriority w:val="99"/>
    <w:rPr>
      <w:rFonts w:ascii="Times New Roman" w:hAnsi="Times New Roman"/>
      <w:sz w:val="24"/>
      <w:szCs w:val="22"/>
      <w:lang w:val="tr-TR"/>
    </w:rPr>
  </w:style>
  <w:style w:type="character" w:customStyle="1" w:styleId="13">
    <w:name w:val="Balloon Text Char"/>
    <w:link w:val="3"/>
    <w:semiHidden/>
    <w:uiPriority w:val="99"/>
    <w:rPr>
      <w:rFonts w:ascii="Tahoma" w:hAnsi="Tahoma" w:cs="Tahoma"/>
      <w:sz w:val="16"/>
      <w:szCs w:val="16"/>
      <w:lang w:val="tr-TR"/>
    </w:rPr>
  </w:style>
  <w:style w:type="paragraph" w:styleId="14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4"/>
      <w:szCs w:val="22"/>
      <w:lang w:val="tr-TR" w:eastAsia="en-US" w:bidi="ar-SA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Calibri" w:cs="Times New Roman"/>
      <w:sz w:val="24"/>
      <w:szCs w:val="22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m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mp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7C2C1C-3188-43BB-8A05-B2924AA4E7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Company>SESRIC</Company>
  <Pages>1</Pages>
  <Words>253</Words>
  <Characters>1443</Characters>
  <Lines>12</Lines>
  <Paragraphs>3</Paragraphs>
  <TotalTime>16</TotalTime>
  <ScaleCrop>false</ScaleCrop>
  <LinksUpToDate>false</LinksUpToDate>
  <CharactersWithSpaces>1693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2020-01-23T07:57:00Z</dcterms:created>
  <dc:creator>Alia Sharify</dc:creator>
  <cp:lastModifiedBy>Ahmet B. Arpa</cp:lastModifiedBy>
  <cp:lastPrinted>2020-01-23T07:23:00Z</cp:lastPrinted>
  <dcterms:modified xsi:type="dcterms:W3CDTF">2020-09-25T13:11:24Z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